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FD76FE" w14:textId="77777777" w:rsidR="00B1046D" w:rsidRDefault="00B1046D" w:rsidP="00312AFE">
      <w:pPr>
        <w:jc w:val="center"/>
        <w:rPr>
          <w:bCs/>
        </w:rPr>
      </w:pPr>
      <w:bookmarkStart w:id="0" w:name="_Hlk81317869"/>
    </w:p>
    <w:p w14:paraId="16598E00" w14:textId="77777777" w:rsidR="00B1046D" w:rsidRDefault="00B1046D" w:rsidP="00312AFE">
      <w:pPr>
        <w:jc w:val="center"/>
        <w:rPr>
          <w:bCs/>
        </w:rPr>
      </w:pPr>
    </w:p>
    <w:p w14:paraId="700CA11E" w14:textId="5713AE3B" w:rsidR="00B1046D" w:rsidRDefault="00B1046D" w:rsidP="00312AFE">
      <w:pPr>
        <w:jc w:val="center"/>
        <w:rPr>
          <w:bCs/>
        </w:rPr>
      </w:pPr>
    </w:p>
    <w:p w14:paraId="290FEF5E" w14:textId="77777777" w:rsidR="00537800" w:rsidRDefault="00537800" w:rsidP="00312AFE">
      <w:pPr>
        <w:jc w:val="center"/>
        <w:rPr>
          <w:bCs/>
        </w:rPr>
      </w:pPr>
    </w:p>
    <w:p w14:paraId="704D59D2" w14:textId="77777777" w:rsidR="00B1046D" w:rsidRDefault="00B1046D" w:rsidP="00312AFE">
      <w:pPr>
        <w:jc w:val="center"/>
        <w:rPr>
          <w:bCs/>
        </w:rPr>
      </w:pPr>
    </w:p>
    <w:p w14:paraId="02A6186E" w14:textId="2F8DDC68" w:rsidR="00A3554A" w:rsidRDefault="009848AC" w:rsidP="00312AFE">
      <w:pPr>
        <w:jc w:val="center"/>
        <w:rPr>
          <w:bCs/>
        </w:rPr>
      </w:pPr>
      <w:r w:rsidRPr="00A3554A">
        <w:rPr>
          <w:bCs/>
        </w:rPr>
        <w:t xml:space="preserve">Mental Health </w:t>
      </w:r>
      <w:r w:rsidR="00A3554A" w:rsidRPr="00A3554A">
        <w:rPr>
          <w:bCs/>
        </w:rPr>
        <w:t xml:space="preserve">Concern and </w:t>
      </w:r>
      <w:r w:rsidRPr="00A3554A">
        <w:rPr>
          <w:bCs/>
        </w:rPr>
        <w:t>Policy</w:t>
      </w:r>
      <w:bookmarkEnd w:id="0"/>
    </w:p>
    <w:p w14:paraId="09D12220" w14:textId="77777777" w:rsidR="00A3554A" w:rsidRDefault="009848AC" w:rsidP="00312AFE">
      <w:pPr>
        <w:jc w:val="center"/>
      </w:pPr>
      <w:r>
        <w:t>Student’s Name</w:t>
      </w:r>
    </w:p>
    <w:p w14:paraId="3276A45F" w14:textId="22A73957" w:rsidR="00AB3B2C" w:rsidRDefault="009848AC" w:rsidP="00312AFE">
      <w:pPr>
        <w:jc w:val="center"/>
      </w:pPr>
      <w:r>
        <w:t>Institution</w:t>
      </w:r>
      <w:r w:rsidR="00A3554A">
        <w:t xml:space="preserve">al </w:t>
      </w:r>
      <w:r>
        <w:t>Affiliation</w:t>
      </w:r>
      <w:r w:rsidR="00A3554A">
        <w:t>s</w:t>
      </w:r>
    </w:p>
    <w:p w14:paraId="5B0F45DD" w14:textId="77777777" w:rsidR="00537800" w:rsidRDefault="00537800" w:rsidP="00312AFE">
      <w:pPr>
        <w:jc w:val="center"/>
        <w:rPr>
          <w:bCs/>
        </w:rPr>
      </w:pPr>
      <w:r>
        <w:rPr>
          <w:bCs/>
        </w:rPr>
        <w:br w:type="page"/>
      </w:r>
    </w:p>
    <w:p w14:paraId="6EF5C693" w14:textId="41FE7D07" w:rsidR="00A3554A" w:rsidRDefault="00A3554A" w:rsidP="00312AFE">
      <w:pPr>
        <w:jc w:val="center"/>
        <w:rPr>
          <w:bCs/>
        </w:rPr>
      </w:pPr>
      <w:r w:rsidRPr="00A3554A">
        <w:rPr>
          <w:bCs/>
        </w:rPr>
        <w:lastRenderedPageBreak/>
        <w:t>Mental Health Concern and Policy</w:t>
      </w:r>
    </w:p>
    <w:p w14:paraId="6F0E7757" w14:textId="4EBCD5CE" w:rsidR="00A3554A" w:rsidRDefault="009848AC" w:rsidP="00312AFE">
      <w:pPr>
        <w:ind w:firstLine="720"/>
      </w:pPr>
      <w:r>
        <w:t>According to the World Health Organization</w:t>
      </w:r>
      <w:r w:rsidR="005773B6">
        <w:t xml:space="preserve"> (WHO)</w:t>
      </w:r>
      <w:r>
        <w:t>,</w:t>
      </w:r>
      <w:r w:rsidR="00864578">
        <w:t xml:space="preserve"> the decline in mental wellbeing </w:t>
      </w:r>
      <w:r w:rsidR="008E56DD">
        <w:t xml:space="preserve">is one of the current global health issues that need to be addressed. WHO declares that </w:t>
      </w:r>
      <w:r>
        <w:t xml:space="preserve">mental wellbeing is </w:t>
      </w:r>
      <w:r w:rsidR="008E56DD">
        <w:t>when individuals understand</w:t>
      </w:r>
      <w:r>
        <w:t xml:space="preserve"> their capabilities, are confident in their ability to overcome daily life challenges, engage in meaningful and productive activities, and actively contribute to society positively</w:t>
      </w:r>
      <w:r w:rsidR="008E56DD">
        <w:t xml:space="preserve"> (WHO, 2005)</w:t>
      </w:r>
      <w:r>
        <w:t>. Fro</w:t>
      </w:r>
      <w:r w:rsidR="008E56DD">
        <w:t>m this definition, mental wellbeing</w:t>
      </w:r>
      <w:r>
        <w:t xml:space="preserve"> can is a crucial component of an individual</w:t>
      </w:r>
      <w:r w:rsidR="00B1046D">
        <w:t>’</w:t>
      </w:r>
      <w:r>
        <w:t>s general wellbeing and social and financial progress. Mental wellbeing, however, is determined by various factors, such as one</w:t>
      </w:r>
      <w:r w:rsidR="00B1046D">
        <w:t>’</w:t>
      </w:r>
      <w:r>
        <w:t>s personality and behavioral patterns, a person</w:t>
      </w:r>
      <w:r w:rsidR="00B1046D">
        <w:t>’</w:t>
      </w:r>
      <w:r>
        <w:t xml:space="preserve">s connection to other individuals, and other non-personal factors such as </w:t>
      </w:r>
      <w:r w:rsidR="004F0065">
        <w:t>societal norms</w:t>
      </w:r>
      <w:r w:rsidR="008E56DD">
        <w:t xml:space="preserve"> </w:t>
      </w:r>
      <w:r w:rsidR="008E56DD" w:rsidRPr="008E56DD">
        <w:t>(</w:t>
      </w:r>
      <w:r w:rsidR="008E56DD" w:rsidRPr="008E56DD">
        <w:rPr>
          <w:rFonts w:cs="Times New Roman"/>
          <w:szCs w:val="24"/>
          <w:shd w:val="clear" w:color="auto" w:fill="FFFFFF"/>
        </w:rPr>
        <w:t>Carlisle, 2018)</w:t>
      </w:r>
      <w:r w:rsidR="004F0065" w:rsidRPr="008E56DD">
        <w:t xml:space="preserve">. </w:t>
      </w:r>
      <w:r w:rsidR="004F0065">
        <w:t>As such, all these fa</w:t>
      </w:r>
      <w:r w:rsidR="008E56DD">
        <w:t xml:space="preserve">ctors have to be considered when creating mental health policies, which are </w:t>
      </w:r>
      <w:r>
        <w:t>government-issued directives that identify several mental wellbeing targets and establish the practical strategies to achieve them.</w:t>
      </w:r>
      <w:r w:rsidR="008E56DD">
        <w:t xml:space="preserve"> While the current mental health policy addresses some issues contributing to the global decline of mental wellbeing, it can be improved through various adjustments.</w:t>
      </w:r>
    </w:p>
    <w:p w14:paraId="2A648B5B" w14:textId="369434FC" w:rsidR="00A3554A" w:rsidRDefault="009848AC" w:rsidP="00312AFE">
      <w:pPr>
        <w:ind w:firstLine="720"/>
      </w:pPr>
      <w:r>
        <w:t>The poor general public knowledge of mental illnesses is one of the biggest issues contributing to the decrease in mental wellbeing. F</w:t>
      </w:r>
      <w:r w:rsidR="00AB7D34">
        <w:t xml:space="preserve">undamentally, the average individual often has little knowledge of the mechanisms behind the development of mental illnesses. </w:t>
      </w:r>
      <w:r>
        <w:t xml:space="preserve">Moreover, unreliable sources of mental health information consistently add to the confusion since the average individual cannot prove the credibility of claims made by these sources. Online social platforms further also allow millions of individuals to share false information regarding mental health. Furthermore, poor regulatory control by the relevant authorities provides loopholes that sources of unreliable information consistently exploit to deceive the average citizen. The poor public understanding of mental illnesses adds to the stigma and discrimination directed against </w:t>
      </w:r>
      <w:r>
        <w:lastRenderedPageBreak/>
        <w:t xml:space="preserve">mentally disturbed individuals within our society. </w:t>
      </w:r>
      <w:r w:rsidR="00AB7D34">
        <w:t>Stigmatization worsens the experiences of mentally ill individuals since they are deprived of social support and are discouraged from seeking assistance from healthcare professionals.</w:t>
      </w:r>
    </w:p>
    <w:p w14:paraId="103CD10D" w14:textId="6DA73F7F" w:rsidR="00A3554A" w:rsidRDefault="009848AC" w:rsidP="00312AFE">
      <w:pPr>
        <w:ind w:firstLine="720"/>
      </w:pPr>
      <w:r>
        <w:t>Insufficient knowledge of some mental health aspects among mental health professionals also hampers the efforts aimed at diagnosing and managing mental illnesses. Currently, due to insufficient evidence, most of the diagnoses of mental illnesses are based on the patient</w:t>
      </w:r>
      <w:r w:rsidR="00E77FA0">
        <w:t>s</w:t>
      </w:r>
      <w:r w:rsidR="00B1046D">
        <w:t>’</w:t>
      </w:r>
      <w:r w:rsidR="00E77FA0">
        <w:t xml:space="preserve"> symptoms (</w:t>
      </w:r>
      <w:r w:rsidR="00E77FA0" w:rsidRPr="008E56DD">
        <w:rPr>
          <w:rFonts w:cs="Times New Roman"/>
          <w:color w:val="222222"/>
          <w:szCs w:val="24"/>
          <w:shd w:val="clear" w:color="auto" w:fill="FFFFFF"/>
        </w:rPr>
        <w:t>Kroning</w:t>
      </w:r>
      <w:r w:rsidR="00E77FA0">
        <w:rPr>
          <w:rFonts w:cs="Times New Roman"/>
          <w:color w:val="222222"/>
          <w:szCs w:val="24"/>
          <w:shd w:val="clear" w:color="auto" w:fill="FFFFFF"/>
        </w:rPr>
        <w:t>, 2016)</w:t>
      </w:r>
      <w:r>
        <w:t>. However, most symptoms of mental illnesses not only overlap but are also subjective such that an individual requires high degrees of personal awareness to identify the symptoms in themselves. Furthermore, laboratory confirmatory tests do not exist for most mental illnesses, hence most diagnoses are made based on the proximity of the patient</w:t>
      </w:r>
      <w:r w:rsidR="00B1046D">
        <w:t>’</w:t>
      </w:r>
      <w:r>
        <w:t xml:space="preserve">s symptoms to the diagnostic criteria. Also, </w:t>
      </w:r>
      <w:r w:rsidR="00864578">
        <w:t>insufficient evidence hampers treatment efforts aimed at managing mentally ill individuals thereby limiting the efficiency of therapeutic procedures employed against mental illnesses. Consequently, inadequate understanding of mental illnesses among healthcare professionals limits our ability to effectively handle mentally ill individuals.</w:t>
      </w:r>
    </w:p>
    <w:p w14:paraId="47BEE773" w14:textId="77777777" w:rsidR="00A3554A" w:rsidRDefault="009848AC" w:rsidP="00312AFE">
      <w:pPr>
        <w:ind w:firstLine="720"/>
      </w:pPr>
      <w:r>
        <w:t>The</w:t>
      </w:r>
      <w:r w:rsidR="008E56DD">
        <w:t xml:space="preserve"> current</w:t>
      </w:r>
      <w:r>
        <w:t xml:space="preserve"> mental health policy</w:t>
      </w:r>
      <w:r w:rsidR="008E56DD">
        <w:t xml:space="preserve"> contributes to positive changes in various ways. Firstly, it</w:t>
      </w:r>
      <w:r>
        <w:t xml:space="preserve"> clarifies the universal terminologies associated with mental diseases and the standards to be met by mental healthcare workers</w:t>
      </w:r>
      <w:r w:rsidR="00E77FA0">
        <w:t xml:space="preserve"> </w:t>
      </w:r>
      <w:r w:rsidR="00E77FA0" w:rsidRPr="008E56DD">
        <w:t>(</w:t>
      </w:r>
      <w:r w:rsidR="00E77FA0" w:rsidRPr="008E56DD">
        <w:rPr>
          <w:rFonts w:cs="Times New Roman"/>
          <w:szCs w:val="24"/>
          <w:shd w:val="clear" w:color="auto" w:fill="FFFFFF"/>
        </w:rPr>
        <w:t>Carlisle, 2018)</w:t>
      </w:r>
      <w:r w:rsidR="00E77FA0" w:rsidRPr="008E56DD">
        <w:t>.</w:t>
      </w:r>
      <w:r>
        <w:t xml:space="preserve"> According to the policy, mental healthcare facilities have to meet a specific standard that is established by law</w:t>
      </w:r>
      <w:r w:rsidR="00975359">
        <w:t>. Moreover, the policy clarifies the criteria for legal admission of patients, noting that capable individuals can be voluntarily admitted while those who pose a danger to society and themselves due to their mental illness can be forcefully admitted if it will be</w:t>
      </w:r>
      <w:r w:rsidR="00E77FA0">
        <w:t xml:space="preserve"> beneficial to the patient </w:t>
      </w:r>
      <w:r w:rsidR="00E77FA0" w:rsidRPr="008E56DD">
        <w:t>(</w:t>
      </w:r>
      <w:r w:rsidR="00E77FA0" w:rsidRPr="008E56DD">
        <w:rPr>
          <w:rFonts w:cs="Times New Roman"/>
          <w:szCs w:val="24"/>
          <w:shd w:val="clear" w:color="auto" w:fill="FFFFFF"/>
        </w:rPr>
        <w:t>Carlisle, 2018)</w:t>
      </w:r>
      <w:r w:rsidR="00E77FA0" w:rsidRPr="008E56DD">
        <w:t xml:space="preserve">. </w:t>
      </w:r>
      <w:r w:rsidR="00975359">
        <w:t xml:space="preserve">Nonetheless, a minimum of two qualified mental healthcare personnel is needed to issue involuntary admission. While under care, mentally disturbed individuals also have </w:t>
      </w:r>
      <w:r w:rsidR="00975359">
        <w:lastRenderedPageBreak/>
        <w:t xml:space="preserve">constitutionally protected rights and liberties, </w:t>
      </w:r>
      <w:r>
        <w:t xml:space="preserve">which cover aspects such as the patients’ autonomy, confidentiality, access to healthcare medical assistance, among others. The policy also identifies local and nationwide oversight authorities </w:t>
      </w:r>
      <w:r w:rsidR="00216E87">
        <w:t>which supervise the provision of mental healthcare and engages with mentally disturbed individuals to acknowledge their complaints and those of their relatives</w:t>
      </w:r>
      <w:r w:rsidR="00E77FA0">
        <w:t xml:space="preserve"> </w:t>
      </w:r>
      <w:r w:rsidR="00E77FA0" w:rsidRPr="008E56DD">
        <w:t>(</w:t>
      </w:r>
      <w:r w:rsidR="00E77FA0" w:rsidRPr="008E56DD">
        <w:rPr>
          <w:rFonts w:cs="Times New Roman"/>
          <w:szCs w:val="24"/>
          <w:shd w:val="clear" w:color="auto" w:fill="FFFFFF"/>
        </w:rPr>
        <w:t>Carlisle, 2018)</w:t>
      </w:r>
      <w:r w:rsidR="00E77FA0" w:rsidRPr="008E56DD">
        <w:t>.</w:t>
      </w:r>
      <w:r w:rsidR="00216E87">
        <w:t xml:space="preserve"> Moreover, mentally ill patients are allowed to seek legal representation.</w:t>
      </w:r>
    </w:p>
    <w:p w14:paraId="1DAEEA20" w14:textId="77777777" w:rsidR="00A3554A" w:rsidRDefault="009848AC" w:rsidP="00312AFE">
      <w:pPr>
        <w:ind w:firstLine="720"/>
      </w:pPr>
      <w:r>
        <w:t xml:space="preserve">If I were able to influence the mental health policy, </w:t>
      </w:r>
      <w:r w:rsidR="00975359">
        <w:t>I would include practical strategies for improving mental health awareness with an emphasis on how sustainable information systems can be established to maintain access to reliable information about mental health</w:t>
      </w:r>
      <w:r w:rsidR="00E77FA0">
        <w:t xml:space="preserve"> (</w:t>
      </w:r>
      <w:r w:rsidR="00E77FA0" w:rsidRPr="008E56DD">
        <w:rPr>
          <w:rFonts w:cs="Times New Roman"/>
          <w:color w:val="222222"/>
          <w:szCs w:val="24"/>
          <w:shd w:val="clear" w:color="auto" w:fill="FFFFFF"/>
        </w:rPr>
        <w:t>Arango</w:t>
      </w:r>
      <w:r w:rsidR="00E77FA0">
        <w:rPr>
          <w:rFonts w:cs="Times New Roman"/>
          <w:color w:val="222222"/>
          <w:szCs w:val="24"/>
          <w:shd w:val="clear" w:color="auto" w:fill="FFFFFF"/>
        </w:rPr>
        <w:t xml:space="preserve"> et al, 2018)</w:t>
      </w:r>
      <w:r w:rsidR="00975359">
        <w:t>. The policy should also address how the efficiency of therapeutic strategies for mental health can be improved. More precisely, the policy should cover how the patients experiencing adverse effects of certain medication should be handled and the specific criteria to be met in administering certain medication and treatment for mentally ill individuals. Similarly, the criteria for the diagnosis of menta</w:t>
      </w:r>
      <w:r w:rsidR="003E4DEB">
        <w:t>l illnesses should be specified. These criteria should especially differentiate mental illnesses with similar symptoms since most mental diagnoses are made based on the symptomatic presentation of the patient</w:t>
      </w:r>
      <w:r w:rsidR="00E77FA0">
        <w:t xml:space="preserve"> (</w:t>
      </w:r>
      <w:r w:rsidR="00E77FA0" w:rsidRPr="008E56DD">
        <w:rPr>
          <w:rFonts w:cs="Times New Roman"/>
          <w:color w:val="222222"/>
          <w:szCs w:val="24"/>
          <w:shd w:val="clear" w:color="auto" w:fill="FFFFFF"/>
        </w:rPr>
        <w:t>Kroning</w:t>
      </w:r>
      <w:r w:rsidR="00E77FA0">
        <w:rPr>
          <w:rFonts w:cs="Times New Roman"/>
          <w:color w:val="222222"/>
          <w:szCs w:val="24"/>
          <w:shd w:val="clear" w:color="auto" w:fill="FFFFFF"/>
        </w:rPr>
        <w:t>, 2016)</w:t>
      </w:r>
      <w:r w:rsidR="003E4DEB">
        <w:t>. Furthermore, the policy should provide strategies aimed at engaging the public in developing targets and plans which can be employed to minimize the mental disease burden. Engaging with the public will provide crucial input that can be used to augment the mental health policy. Furthermore, it will set up the stage for open communication between the government and the public regarding mental health.</w:t>
      </w:r>
    </w:p>
    <w:p w14:paraId="7EBFBD5C" w14:textId="17230C1B" w:rsidR="00A3554A" w:rsidRDefault="009848AC" w:rsidP="00312AFE">
      <w:pPr>
        <w:ind w:firstLine="720"/>
      </w:pPr>
      <w:r>
        <w:t xml:space="preserve">Consequently, the decline in mental wellbeing is one of the most glaring public health concerns that should be addressed to increase the general public health outcomes. This decline </w:t>
      </w:r>
      <w:r>
        <w:lastRenderedPageBreak/>
        <w:t xml:space="preserve">has been fuelled by a poor understanding of mental illnesses by the general public and an inability to effectively handle mentally ill individuals due to insufficient research surrounding mental illnesses. </w:t>
      </w:r>
      <w:r w:rsidR="00B1046D">
        <w:t>In order t</w:t>
      </w:r>
      <w:r>
        <w:t>o combat the decline, the mental health policy has been put forward to clarify the standards to be met in admitting and providing care for mentally ill individuals, protecting their constitutional rights and liberties, and establishing effective oversight regulatory bodies to supervise mental healthcare provision. Nonetheless, the policy can be improved by enhancing the clarity of the symptomatic diagnostic criteria to be employed by mental healthcare professionals, addressing inefficient therapeutic techniques, and creating a platform for open exchange with the public regarding mental health.</w:t>
      </w:r>
    </w:p>
    <w:p w14:paraId="76688EE9" w14:textId="77777777" w:rsidR="00537800" w:rsidRDefault="00537800" w:rsidP="00312AFE">
      <w:pPr>
        <w:jc w:val="center"/>
        <w:rPr>
          <w:bCs/>
        </w:rPr>
      </w:pPr>
      <w:r>
        <w:rPr>
          <w:bCs/>
        </w:rPr>
        <w:br w:type="page"/>
      </w:r>
    </w:p>
    <w:p w14:paraId="3A8217FF" w14:textId="11A4B2B5" w:rsidR="00A3554A" w:rsidRDefault="009848AC" w:rsidP="00312AFE">
      <w:pPr>
        <w:jc w:val="center"/>
        <w:rPr>
          <w:bCs/>
        </w:rPr>
      </w:pPr>
      <w:r w:rsidRPr="00A3554A">
        <w:rPr>
          <w:bCs/>
        </w:rPr>
        <w:lastRenderedPageBreak/>
        <w:t>References</w:t>
      </w:r>
    </w:p>
    <w:p w14:paraId="2F5C2DB0" w14:textId="77777777" w:rsidR="00312AFE" w:rsidRDefault="00312AFE" w:rsidP="00312AFE">
      <w:pPr>
        <w:ind w:left="720" w:hanging="720"/>
        <w:rPr>
          <w:rFonts w:cs="Times New Roman"/>
          <w:color w:val="222222"/>
          <w:szCs w:val="24"/>
          <w:shd w:val="clear" w:color="auto" w:fill="FFFFFF"/>
        </w:rPr>
      </w:pPr>
      <w:r w:rsidRPr="008E56DD">
        <w:rPr>
          <w:rFonts w:cs="Times New Roman"/>
          <w:color w:val="222222"/>
          <w:szCs w:val="24"/>
          <w:shd w:val="clear" w:color="auto" w:fill="FFFFFF"/>
        </w:rPr>
        <w:t>Arango, C., Díaz-Caneja, C. M., McGorry, P. D., Rapoport, J., Sommer, I. E., Vorstman, J. A., ... &amp; Carpenter, W. (2018). Preventive strategies for mental health. </w:t>
      </w:r>
      <w:r w:rsidRPr="008E56DD">
        <w:rPr>
          <w:rFonts w:cs="Times New Roman"/>
          <w:i/>
          <w:iCs/>
          <w:color w:val="222222"/>
          <w:szCs w:val="24"/>
          <w:shd w:val="clear" w:color="auto" w:fill="FFFFFF"/>
        </w:rPr>
        <w:t>The Lancet Psychiatry</w:t>
      </w:r>
      <w:r w:rsidRPr="008E56DD">
        <w:rPr>
          <w:rFonts w:cs="Times New Roman"/>
          <w:color w:val="222222"/>
          <w:szCs w:val="24"/>
          <w:shd w:val="clear" w:color="auto" w:fill="FFFFFF"/>
        </w:rPr>
        <w:t>, </w:t>
      </w:r>
      <w:r w:rsidRPr="008E56DD">
        <w:rPr>
          <w:rFonts w:cs="Times New Roman"/>
          <w:i/>
          <w:iCs/>
          <w:color w:val="222222"/>
          <w:szCs w:val="24"/>
          <w:shd w:val="clear" w:color="auto" w:fill="FFFFFF"/>
        </w:rPr>
        <w:t>5</w:t>
      </w:r>
      <w:r w:rsidRPr="008E56DD">
        <w:rPr>
          <w:rFonts w:cs="Times New Roman"/>
          <w:color w:val="222222"/>
          <w:szCs w:val="24"/>
          <w:shd w:val="clear" w:color="auto" w:fill="FFFFFF"/>
        </w:rPr>
        <w:t>(7), 591-604.</w:t>
      </w:r>
    </w:p>
    <w:p w14:paraId="7E518549" w14:textId="77777777" w:rsidR="00312AFE" w:rsidRDefault="00312AFE" w:rsidP="00312AFE">
      <w:pPr>
        <w:ind w:left="720" w:hanging="720"/>
        <w:rPr>
          <w:rFonts w:cs="Times New Roman"/>
          <w:szCs w:val="24"/>
          <w:shd w:val="clear" w:color="auto" w:fill="FFFFFF"/>
        </w:rPr>
      </w:pPr>
      <w:r w:rsidRPr="008E56DD">
        <w:rPr>
          <w:rFonts w:cs="Times New Roman"/>
          <w:color w:val="303030"/>
          <w:szCs w:val="24"/>
          <w:shd w:val="clear" w:color="auto" w:fill="FFFFFF"/>
        </w:rPr>
        <w:t>Carlisle J. (2018). Mental health law in Saudi Arabia. </w:t>
      </w:r>
      <w:r w:rsidRPr="008E56DD">
        <w:rPr>
          <w:rFonts w:cs="Times New Roman"/>
          <w:i/>
          <w:iCs/>
          <w:color w:val="303030"/>
          <w:szCs w:val="24"/>
          <w:shd w:val="clear" w:color="auto" w:fill="FFFFFF"/>
        </w:rPr>
        <w:t>BJPsych International</w:t>
      </w:r>
      <w:r w:rsidRPr="008E56DD">
        <w:rPr>
          <w:rFonts w:cs="Times New Roman"/>
          <w:color w:val="303030"/>
          <w:szCs w:val="24"/>
          <w:shd w:val="clear" w:color="auto" w:fill="FFFFFF"/>
        </w:rPr>
        <w:t>, </w:t>
      </w:r>
      <w:r w:rsidRPr="008E56DD">
        <w:rPr>
          <w:rFonts w:cs="Times New Roman"/>
          <w:i/>
          <w:iCs/>
          <w:color w:val="303030"/>
          <w:szCs w:val="24"/>
          <w:shd w:val="clear" w:color="auto" w:fill="FFFFFF"/>
        </w:rPr>
        <w:t>15</w:t>
      </w:r>
      <w:r w:rsidRPr="008E56DD">
        <w:rPr>
          <w:rFonts w:cs="Times New Roman"/>
          <w:color w:val="303030"/>
          <w:szCs w:val="24"/>
          <w:shd w:val="clear" w:color="auto" w:fill="FFFFFF"/>
        </w:rPr>
        <w:t>(1), 17</w:t>
      </w:r>
      <w:r>
        <w:rPr>
          <w:rFonts w:cs="Times New Roman"/>
          <w:color w:val="303030"/>
          <w:szCs w:val="24"/>
          <w:shd w:val="clear" w:color="auto" w:fill="FFFFFF"/>
        </w:rPr>
        <w:t>-</w:t>
      </w:r>
      <w:r w:rsidRPr="008E56DD">
        <w:rPr>
          <w:rFonts w:cs="Times New Roman"/>
          <w:color w:val="303030"/>
          <w:szCs w:val="24"/>
          <w:shd w:val="clear" w:color="auto" w:fill="FFFFFF"/>
        </w:rPr>
        <w:t>19.</w:t>
      </w:r>
      <w:r>
        <w:rPr>
          <w:rFonts w:cs="Times New Roman"/>
          <w:color w:val="303030"/>
          <w:szCs w:val="24"/>
          <w:shd w:val="clear" w:color="auto" w:fill="FFFFFF"/>
        </w:rPr>
        <w:t xml:space="preserve"> </w:t>
      </w:r>
      <w:hyperlink r:id="rId7" w:history="1">
        <w:r w:rsidRPr="007145ED">
          <w:rPr>
            <w:rStyle w:val="Hyperlink"/>
            <w:rFonts w:cs="Times New Roman"/>
            <w:szCs w:val="24"/>
            <w:shd w:val="clear" w:color="auto" w:fill="FFFFFF"/>
          </w:rPr>
          <w:t>https://doi.org/10.1192/bji.2017.10</w:t>
        </w:r>
      </w:hyperlink>
    </w:p>
    <w:p w14:paraId="1873453F" w14:textId="493360C4" w:rsidR="00312AFE" w:rsidRDefault="00312AFE" w:rsidP="00312AFE">
      <w:pPr>
        <w:ind w:left="720" w:hanging="720"/>
        <w:rPr>
          <w:rFonts w:cs="Times New Roman"/>
          <w:color w:val="222222"/>
          <w:szCs w:val="24"/>
          <w:shd w:val="clear" w:color="auto" w:fill="FFFFFF"/>
        </w:rPr>
      </w:pPr>
      <w:r w:rsidRPr="008E56DD">
        <w:rPr>
          <w:rFonts w:cs="Times New Roman"/>
          <w:color w:val="222222"/>
          <w:szCs w:val="24"/>
          <w:shd w:val="clear" w:color="auto" w:fill="FFFFFF"/>
        </w:rPr>
        <w:t>Kroning, M. (2016). Strategies for improving nursing students</w:t>
      </w:r>
      <w:r w:rsidR="00B1046D">
        <w:rPr>
          <w:rFonts w:cs="Times New Roman"/>
          <w:color w:val="222222"/>
          <w:szCs w:val="24"/>
          <w:shd w:val="clear" w:color="auto" w:fill="FFFFFF"/>
        </w:rPr>
        <w:t>’</w:t>
      </w:r>
      <w:r w:rsidRPr="008E56DD">
        <w:rPr>
          <w:rFonts w:cs="Times New Roman"/>
          <w:color w:val="222222"/>
          <w:szCs w:val="24"/>
          <w:shd w:val="clear" w:color="auto" w:fill="FFFFFF"/>
        </w:rPr>
        <w:t xml:space="preserve"> mental health clinical rotation. </w:t>
      </w:r>
      <w:r w:rsidRPr="008E56DD">
        <w:rPr>
          <w:rFonts w:cs="Times New Roman"/>
          <w:i/>
          <w:iCs/>
          <w:color w:val="222222"/>
          <w:szCs w:val="24"/>
          <w:shd w:val="clear" w:color="auto" w:fill="FFFFFF"/>
        </w:rPr>
        <w:t>Journal of Christian Nursing</w:t>
      </w:r>
      <w:r w:rsidRPr="008E56DD">
        <w:rPr>
          <w:rFonts w:cs="Times New Roman"/>
          <w:color w:val="222222"/>
          <w:szCs w:val="24"/>
          <w:shd w:val="clear" w:color="auto" w:fill="FFFFFF"/>
        </w:rPr>
        <w:t>, </w:t>
      </w:r>
      <w:r w:rsidRPr="008E56DD">
        <w:rPr>
          <w:rFonts w:cs="Times New Roman"/>
          <w:i/>
          <w:iCs/>
          <w:color w:val="222222"/>
          <w:szCs w:val="24"/>
          <w:shd w:val="clear" w:color="auto" w:fill="FFFFFF"/>
        </w:rPr>
        <w:t>33</w:t>
      </w:r>
      <w:r w:rsidRPr="008E56DD">
        <w:rPr>
          <w:rFonts w:cs="Times New Roman"/>
          <w:color w:val="222222"/>
          <w:szCs w:val="24"/>
          <w:shd w:val="clear" w:color="auto" w:fill="FFFFFF"/>
        </w:rPr>
        <w:t>(3), E31-E37.</w:t>
      </w:r>
    </w:p>
    <w:p w14:paraId="193441F4" w14:textId="77777777" w:rsidR="00312AFE" w:rsidRPr="008E56DD" w:rsidRDefault="00312AFE" w:rsidP="00312AFE">
      <w:pPr>
        <w:ind w:left="720" w:hanging="720"/>
        <w:rPr>
          <w:rFonts w:cs="Times New Roman"/>
          <w:szCs w:val="24"/>
        </w:rPr>
      </w:pPr>
      <w:r w:rsidRPr="008E56DD">
        <w:rPr>
          <w:rFonts w:cs="Times New Roman"/>
          <w:color w:val="000000"/>
          <w:szCs w:val="24"/>
          <w:shd w:val="clear" w:color="auto" w:fill="FFFFFF"/>
        </w:rPr>
        <w:t>World Health Organization (2005)</w:t>
      </w:r>
      <w:r>
        <w:rPr>
          <w:rFonts w:cs="Times New Roman"/>
          <w:color w:val="000000"/>
          <w:szCs w:val="24"/>
          <w:shd w:val="clear" w:color="auto" w:fill="FFFFFF"/>
        </w:rPr>
        <w:t>.</w:t>
      </w:r>
      <w:r w:rsidRPr="008E56DD">
        <w:rPr>
          <w:rFonts w:cs="Times New Roman"/>
          <w:color w:val="000000"/>
          <w:szCs w:val="24"/>
          <w:shd w:val="clear" w:color="auto" w:fill="FFFFFF"/>
        </w:rPr>
        <w:t> </w:t>
      </w:r>
      <w:r w:rsidRPr="008E56DD">
        <w:rPr>
          <w:rStyle w:val="Emphasis"/>
          <w:rFonts w:cs="Times New Roman"/>
          <w:color w:val="000000"/>
          <w:szCs w:val="24"/>
          <w:shd w:val="clear" w:color="auto" w:fill="FFFFFF"/>
        </w:rPr>
        <w:t>WHO Resource Book on Mental Health, Human Rights and Legislation.</w:t>
      </w:r>
      <w:r w:rsidRPr="008E56DD">
        <w:rPr>
          <w:rFonts w:cs="Times New Roman"/>
          <w:color w:val="000000"/>
          <w:szCs w:val="24"/>
          <w:shd w:val="clear" w:color="auto" w:fill="FFFFFF"/>
        </w:rPr>
        <w:t xml:space="preserve"> World Health Organization. </w:t>
      </w:r>
      <w:r>
        <w:rPr>
          <w:rFonts w:cs="Times New Roman"/>
          <w:color w:val="000000"/>
          <w:szCs w:val="24"/>
          <w:shd w:val="clear" w:color="auto" w:fill="FFFFFF"/>
        </w:rPr>
        <w:t xml:space="preserve">Retrieved from </w:t>
      </w:r>
      <w:hyperlink r:id="rId8" w:history="1">
        <w:r w:rsidRPr="007145ED">
          <w:rPr>
            <w:rStyle w:val="Hyperlink"/>
            <w:rFonts w:cs="Times New Roman"/>
            <w:szCs w:val="24"/>
            <w:shd w:val="clear" w:color="auto" w:fill="FFFFFF"/>
          </w:rPr>
          <w:t>https://ec.europa.eu/health/sites/health/files/mental_health/docs/who_resource_book_en.pdf</w:t>
        </w:r>
      </w:hyperlink>
    </w:p>
    <w:sectPr w:rsidR="00312AFE" w:rsidRPr="008E56DD" w:rsidSect="00A3554A">
      <w:head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0C2DB4" w14:textId="77777777" w:rsidR="000739D0" w:rsidRDefault="000739D0">
      <w:pPr>
        <w:spacing w:after="0" w:line="240" w:lineRule="auto"/>
      </w:pPr>
      <w:r>
        <w:separator/>
      </w:r>
    </w:p>
  </w:endnote>
  <w:endnote w:type="continuationSeparator" w:id="0">
    <w:p w14:paraId="043A1301" w14:textId="77777777" w:rsidR="000739D0" w:rsidRDefault="000739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E797EA" w14:textId="77777777" w:rsidR="000739D0" w:rsidRDefault="000739D0">
      <w:pPr>
        <w:spacing w:after="0" w:line="240" w:lineRule="auto"/>
      </w:pPr>
      <w:r>
        <w:separator/>
      </w:r>
    </w:p>
  </w:footnote>
  <w:footnote w:type="continuationSeparator" w:id="0">
    <w:p w14:paraId="1F075C88" w14:textId="77777777" w:rsidR="000739D0" w:rsidRDefault="000739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2"/>
      </w:rPr>
      <w:id w:val="-296618397"/>
      <w:docPartObj>
        <w:docPartGallery w:val="Page Numbers (Top of Page)"/>
        <w:docPartUnique/>
      </w:docPartObj>
    </w:sdtPr>
    <w:sdtEndPr>
      <w:rPr>
        <w:noProof/>
      </w:rPr>
    </w:sdtEndPr>
    <w:sdtContent>
      <w:p w14:paraId="67C1752A" w14:textId="5161C099" w:rsidR="00AB3B2C" w:rsidRPr="00A3554A" w:rsidRDefault="00A3554A" w:rsidP="00A3554A">
        <w:pPr>
          <w:pStyle w:val="Header"/>
          <w:jc w:val="right"/>
          <w:rPr>
            <w:sz w:val="22"/>
          </w:rPr>
        </w:pPr>
        <w:r w:rsidRPr="00A3554A">
          <w:rPr>
            <w:bCs/>
            <w:sz w:val="22"/>
          </w:rPr>
          <w:t>MENTAL HEALTH CONCERN AND POLICY</w:t>
        </w:r>
        <w:r>
          <w:rPr>
            <w:sz w:val="22"/>
          </w:rPr>
          <w:tab/>
        </w:r>
        <w:r>
          <w:rPr>
            <w:sz w:val="22"/>
          </w:rPr>
          <w:tab/>
        </w:r>
        <w:r w:rsidR="009848AC" w:rsidRPr="00A3554A">
          <w:rPr>
            <w:sz w:val="22"/>
          </w:rPr>
          <w:fldChar w:fldCharType="begin"/>
        </w:r>
        <w:r w:rsidR="009848AC" w:rsidRPr="00A3554A">
          <w:rPr>
            <w:sz w:val="22"/>
          </w:rPr>
          <w:instrText xml:space="preserve"> PAGE   \* MERGEFORMAT </w:instrText>
        </w:r>
        <w:r w:rsidR="009848AC" w:rsidRPr="00A3554A">
          <w:rPr>
            <w:sz w:val="22"/>
          </w:rPr>
          <w:fldChar w:fldCharType="separate"/>
        </w:r>
        <w:r w:rsidRPr="00A3554A">
          <w:rPr>
            <w:noProof/>
            <w:sz w:val="22"/>
          </w:rPr>
          <w:t>1</w:t>
        </w:r>
        <w:r w:rsidR="009848AC" w:rsidRPr="00A3554A">
          <w:rPr>
            <w:noProof/>
            <w:sz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2"/>
      </w:rPr>
      <w:id w:val="-671336003"/>
      <w:docPartObj>
        <w:docPartGallery w:val="Page Numbers (Top of Page)"/>
        <w:docPartUnique/>
      </w:docPartObj>
    </w:sdtPr>
    <w:sdtEndPr>
      <w:rPr>
        <w:noProof/>
      </w:rPr>
    </w:sdtEndPr>
    <w:sdtContent>
      <w:p w14:paraId="3D7FD2C3" w14:textId="6303B27A" w:rsidR="00A3554A" w:rsidRPr="00A3554A" w:rsidRDefault="00A3554A" w:rsidP="00A3554A">
        <w:pPr>
          <w:pStyle w:val="Header"/>
          <w:jc w:val="right"/>
          <w:rPr>
            <w:sz w:val="22"/>
          </w:rPr>
        </w:pPr>
        <w:r>
          <w:rPr>
            <w:sz w:val="22"/>
          </w:rPr>
          <w:t xml:space="preserve">Running head: </w:t>
        </w:r>
        <w:r w:rsidRPr="00A3554A">
          <w:rPr>
            <w:bCs/>
            <w:sz w:val="22"/>
          </w:rPr>
          <w:t>MENTAL HEALTH CONCERN AND POLICY</w:t>
        </w:r>
        <w:r>
          <w:rPr>
            <w:sz w:val="22"/>
          </w:rPr>
          <w:tab/>
        </w:r>
        <w:r w:rsidRPr="00A3554A">
          <w:rPr>
            <w:sz w:val="22"/>
          </w:rPr>
          <w:fldChar w:fldCharType="begin"/>
        </w:r>
        <w:r w:rsidRPr="00A3554A">
          <w:rPr>
            <w:sz w:val="22"/>
          </w:rPr>
          <w:instrText xml:space="preserve"> PAGE   \* MERGEFORMAT </w:instrText>
        </w:r>
        <w:r w:rsidRPr="00A3554A">
          <w:rPr>
            <w:sz w:val="22"/>
          </w:rPr>
          <w:fldChar w:fldCharType="separate"/>
        </w:r>
        <w:r w:rsidRPr="00A3554A">
          <w:rPr>
            <w:noProof/>
            <w:sz w:val="22"/>
          </w:rPr>
          <w:t>2</w:t>
        </w:r>
        <w:r w:rsidRPr="00A3554A">
          <w:rPr>
            <w:noProof/>
            <w:sz w:val="22"/>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GwsDA0NTIwszAzM7NU0lEKTi0uzszPAykwrAUArJmgMiwAAAA="/>
  </w:docVars>
  <w:rsids>
    <w:rsidRoot w:val="00E31F60"/>
    <w:rsid w:val="00062662"/>
    <w:rsid w:val="000739D0"/>
    <w:rsid w:val="00216E87"/>
    <w:rsid w:val="00297C35"/>
    <w:rsid w:val="0031113A"/>
    <w:rsid w:val="00312AFE"/>
    <w:rsid w:val="003E4DEB"/>
    <w:rsid w:val="004C4D14"/>
    <w:rsid w:val="004E0A82"/>
    <w:rsid w:val="004F0065"/>
    <w:rsid w:val="00537800"/>
    <w:rsid w:val="005773B6"/>
    <w:rsid w:val="00617998"/>
    <w:rsid w:val="00864578"/>
    <w:rsid w:val="008657BB"/>
    <w:rsid w:val="008E56DD"/>
    <w:rsid w:val="00926814"/>
    <w:rsid w:val="00975359"/>
    <w:rsid w:val="009848AC"/>
    <w:rsid w:val="00A3554A"/>
    <w:rsid w:val="00AB251A"/>
    <w:rsid w:val="00AB3B2C"/>
    <w:rsid w:val="00AB7D34"/>
    <w:rsid w:val="00B1046D"/>
    <w:rsid w:val="00B944E0"/>
    <w:rsid w:val="00BE7853"/>
    <w:rsid w:val="00E31F60"/>
    <w:rsid w:val="00E77FA0"/>
    <w:rsid w:val="00E91A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6C4FE1"/>
  <w15:docId w15:val="{1D7D4513-731F-45C2-99E0-6E244A07F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814"/>
    <w:pPr>
      <w:spacing w:line="480" w:lineRule="auto"/>
    </w:pPr>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56DD"/>
    <w:rPr>
      <w:color w:val="0000FF" w:themeColor="hyperlink"/>
      <w:u w:val="single"/>
    </w:rPr>
  </w:style>
  <w:style w:type="character" w:styleId="Emphasis">
    <w:name w:val="Emphasis"/>
    <w:basedOn w:val="DefaultParagraphFont"/>
    <w:uiPriority w:val="20"/>
    <w:qFormat/>
    <w:rsid w:val="008E56DD"/>
    <w:rPr>
      <w:i/>
      <w:iCs/>
    </w:rPr>
  </w:style>
  <w:style w:type="paragraph" w:styleId="Header">
    <w:name w:val="header"/>
    <w:basedOn w:val="Normal"/>
    <w:link w:val="HeaderChar"/>
    <w:uiPriority w:val="99"/>
    <w:unhideWhenUsed/>
    <w:rsid w:val="00AB3B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3B2C"/>
    <w:rPr>
      <w:rFonts w:ascii="Times New Roman" w:hAnsi="Times New Roman"/>
      <w:sz w:val="24"/>
    </w:rPr>
  </w:style>
  <w:style w:type="paragraph" w:styleId="Footer">
    <w:name w:val="footer"/>
    <w:basedOn w:val="Normal"/>
    <w:link w:val="FooterChar"/>
    <w:uiPriority w:val="99"/>
    <w:unhideWhenUsed/>
    <w:rsid w:val="00AB3B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3B2C"/>
    <w:rPr>
      <w:rFonts w:ascii="Times New Roman" w:hAnsi="Times New Roman"/>
      <w:sz w:val="24"/>
    </w:rPr>
  </w:style>
  <w:style w:type="character" w:styleId="UnresolvedMention">
    <w:name w:val="Unresolved Mention"/>
    <w:basedOn w:val="DefaultParagraphFont"/>
    <w:uiPriority w:val="99"/>
    <w:semiHidden/>
    <w:unhideWhenUsed/>
    <w:rsid w:val="00A355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health/sites/health/files/mental_health/docs/who_resource_book_en.pdf" TargetMode="External"/><Relationship Id="rId3" Type="http://schemas.openxmlformats.org/officeDocument/2006/relationships/settings" Target="settings.xml"/><Relationship Id="rId7" Type="http://schemas.openxmlformats.org/officeDocument/2006/relationships/hyperlink" Target="https://doi.org/10.1192/bji.2017.1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6C187AE1-8C11-4C07-A31D-835DEAAA7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6</Pages>
  <Words>1180</Words>
  <Characters>6731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Montella Silla</dc:creator>
  <cp:lastModifiedBy>Antony Ouma</cp:lastModifiedBy>
  <cp:revision>13</cp:revision>
  <dcterms:created xsi:type="dcterms:W3CDTF">2021-08-31T09:52:00Z</dcterms:created>
  <dcterms:modified xsi:type="dcterms:W3CDTF">2021-08-31T13:05:00Z</dcterms:modified>
</cp:coreProperties>
</file>